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7111">
      <w:pPr>
        <w:spacing w:line="560" w:lineRule="exact"/>
        <w:ind w:right="48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</w:t>
      </w:r>
    </w:p>
    <w:tbl>
      <w:tblPr>
        <w:tblStyle w:val="5"/>
        <w:tblpPr w:leftFromText="180" w:rightFromText="180" w:vertAnchor="text" w:horzAnchor="page" w:tblpX="1466" w:tblpY="2001"/>
        <w:tblOverlap w:val="never"/>
        <w:tblW w:w="146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86"/>
        <w:gridCol w:w="1567"/>
        <w:gridCol w:w="1450"/>
        <w:gridCol w:w="1217"/>
        <w:gridCol w:w="1250"/>
        <w:gridCol w:w="1154"/>
        <w:gridCol w:w="789"/>
        <w:gridCol w:w="975"/>
        <w:gridCol w:w="1217"/>
        <w:gridCol w:w="956"/>
        <w:gridCol w:w="1783"/>
      </w:tblGrid>
      <w:tr w14:paraId="48BC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6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320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项目名称：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崇左高端装备制造基地及配套基础设施项目（一期）-中新路</w:t>
            </w:r>
          </w:p>
        </w:tc>
      </w:tr>
      <w:tr w14:paraId="4F81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654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C0A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工程或费用名称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205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概算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造价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69FE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技术经济指标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8697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占总投资比例（%）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AAF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备 注</w:t>
            </w:r>
          </w:p>
        </w:tc>
      </w:tr>
      <w:tr w14:paraId="2294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7111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4E2C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E80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建筑工程费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995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安装工程费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8B18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设备购置费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9AF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其他费用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8A9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合 计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CABF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F62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F90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单位价值（元）</w:t>
            </w: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8AA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0A6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4024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43C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75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  <w:t>建安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工程费用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CDA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4190.86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3D3F">
            <w:pPr>
              <w:widowControl/>
              <w:tabs>
                <w:tab w:val="center" w:pos="635"/>
                <w:tab w:val="right" w:pos="1391"/>
              </w:tabs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479.7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761E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17D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2998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4670.56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232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Km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F9C6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0.985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5AD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3E685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82.6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7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65B2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33B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二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9B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工程建设其他费用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B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23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D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7AE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713.89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15AE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713.89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72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EA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09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E3315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12.63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07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7F96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6FB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三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B74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预备费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9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EA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D6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AA46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269.22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15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269.22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50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66D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E1D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0BC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4.76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F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16FC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369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  <w:t>四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DB4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  <w:t>建设期利息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F96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C0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B7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B897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2AF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6F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2C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81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307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72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32C99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D66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  <w:t>五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C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075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4190.86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786A">
            <w:pPr>
              <w:widowControl/>
              <w:tabs>
                <w:tab w:val="center" w:pos="635"/>
                <w:tab w:val="right" w:pos="1391"/>
              </w:tabs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479.7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FF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37.23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1FE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983.11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A1D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5653.67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219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DB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F8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B2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A3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</w:tbl>
    <w:p w14:paraId="40B8375F">
      <w:pPr>
        <w:spacing w:line="560" w:lineRule="exact"/>
        <w:ind w:right="480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/>
        </w:rPr>
      </w:pPr>
    </w:p>
    <w:p w14:paraId="37A52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sectPr>
          <w:footerReference r:id="rId3" w:type="default"/>
          <w:pgSz w:w="16838" w:h="11906" w:orient="landscape"/>
          <w:pgMar w:top="1576" w:right="1440" w:bottom="1463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崇左高端装备制造基地及配套基础设施项目（一期）-中新路工程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初步设计概算汇总</w:t>
      </w:r>
      <w:bookmarkStart w:id="0" w:name="_GoBack"/>
      <w:bookmarkEnd w:id="0"/>
    </w:p>
    <w:p w14:paraId="42EBA4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959B743-CF31-4476-A1AC-CA88FA2678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C90077-DC7D-457C-96DB-CA9D89ABF3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16EC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B597B"/>
    <w:rsid w:val="396B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72"/>
      <w:jc w:val="left"/>
    </w:pPr>
    <w:rPr>
      <w:rFonts w:ascii="宋体" w:hAnsi="宋体" w:cs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2026-03-18T09:05:00Z</dcterms:created>
  <dc:creator>农倩</dc:creator>
  <cp:lastModifiedBy>农倩</cp:lastModifiedBy>
  <dcterms:modified xsi:type="dcterms:W3CDTF">2026-03-18T09:08:11Z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C61C6F22FFB848DCBDBFAD72550B110D_11</vt:lpwstr>
  </property>
  <property fmtid="{D5CDD505-2E9C-101B-9397-08002B2CF9AE}" pid="4" name="KSOTemplateDocerSaveRecord">
    <vt:lpwstr>eyJoZGlkIjoiMGZmODk0NWU0NDU4YzhmMjRhZDQ1MWMwOGVlMWI3YWIiLCJ1c2VySWQiOiIxNjg5NjI5OTUyIn0=</vt:lpwstr>
  </property>
</Properties>
</file>